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МИНИСТЕРСТВО НАУКИ И ВЫСШЕГО ОБРАЗОВАНИЯ РОССИЙСКОЙ ФЕДЕРАЦИИ</w:t>
      </w: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ФЕДЕРАЛЬНОЕ ГОСУДАРСТВЕННОЕ БЮДЖЕТНОЕ ОБРАЗОВАТЕЛЬНОЕ УЧРЕЖДЕНИЕ ВЫСШЕГО ОБРАЗОВАНИЯ</w:t>
      </w: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«ДОНСКОЙ ГОСУДАРСТВЕННЫЙ ТЕХНИЧЕСКИЙ УНИВЕРСИТЕТ»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ДГТУ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Институт креативных индустрий</w:t>
      </w: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Методические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указания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br/>
        <w:t>по освоению дисциплины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br/>
        <w:t>«СЛУХОВОЙ АНАЛИЗ»</w:t>
      </w: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для студентов заочной формы обучения</w:t>
      </w:r>
    </w:p>
    <w:p w:rsidR="00DE6758" w:rsidRDefault="00E64B1A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Направление подготовки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51.03.02 </w:t>
      </w:r>
      <w:r w:rsid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Народная художественная культура</w:t>
      </w:r>
      <w:r w:rsid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br/>
        <w:t>Профиль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 w:rsid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Руководство студией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видеотворчества</w:t>
      </w:r>
      <w:proofErr w:type="spellEnd"/>
      <w:r w:rsid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»</w:t>
      </w: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DE6758">
      <w:pPr>
        <w:pStyle w:val="a5"/>
        <w:suppressAutoHyphens/>
        <w:spacing w:before="0" w:after="32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center"/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Ростов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Дону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2026</w:t>
      </w:r>
      <w:r>
        <w:rPr>
          <w:rFonts w:ascii="Arial Unicode MS" w:hAnsi="Arial Unicode MS"/>
          <w:color w:val="0F1115"/>
          <w:sz w:val="28"/>
          <w:szCs w:val="28"/>
        </w:rPr>
        <w:br w:type="page"/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lastRenderedPageBreak/>
        <w:t xml:space="preserve">УДК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159.93:534.7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t>Составитель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старший преподаватель Института креативных индустрий 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Муравьева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Методические указания по освоению дисциплины «Слуховой анализ» для студентов заочной формы обучения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ДГТУ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Ростов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Дону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2026.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 методических указаниях содержатся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рекомендации по деятельности обучающегося в ходе освоения дисциплины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том числе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проведения различных видов учебных занятий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лабораторные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выполнения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также используемым в учебном процессе техническим средствам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информационно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коммуникационным и образовательным технологиям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Предназначено для обучающихся заочной формы обучения по направлению подготовки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51.03.02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Народная художественная культура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профиль «Руководство студией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УДК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159.93:534.7</w:t>
      </w:r>
    </w:p>
    <w:p w:rsidR="00DE6758" w:rsidRDefault="00E64B1A" w:rsidP="00AA2CF0">
      <w:pPr>
        <w:pStyle w:val="a5"/>
        <w:suppressAutoHyphens/>
        <w:spacing w:before="0" w:after="320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Печатается по решению редакционно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издательского совета Донского государственного технического университета</w:t>
      </w:r>
    </w:p>
    <w:p w:rsidR="00DE6758" w:rsidRDefault="00E64B1A" w:rsidP="00AA2CF0">
      <w:pPr>
        <w:pStyle w:val="a5"/>
        <w:suppressAutoHyphens/>
        <w:spacing w:before="0" w:after="320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Ответственный за выпуск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  <w:t>Директор Института креативных индустрий Цой 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 _________________</w:t>
      </w:r>
    </w:p>
    <w:p w:rsidR="00DE6758" w:rsidRDefault="00DE6758" w:rsidP="00AA2CF0">
      <w:pPr>
        <w:pStyle w:val="a5"/>
        <w:suppressAutoHyphens/>
        <w:spacing w:before="0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 w:rsidP="00AA2CF0">
      <w:pPr>
        <w:pStyle w:val="a5"/>
        <w:suppressAutoHyphens/>
        <w:spacing w:before="0" w:after="320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 печать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..2026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  <w:t xml:space="preserve">Формат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60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×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84/16.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Объем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__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усл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  <w:t xml:space="preserve">Тираж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__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экз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Заказ №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__</w:t>
      </w:r>
    </w:p>
    <w:p w:rsidR="00DE6758" w:rsidRDefault="00E64B1A" w:rsidP="00AA2CF0">
      <w:pPr>
        <w:pStyle w:val="a5"/>
        <w:suppressAutoHyphens/>
        <w:spacing w:before="0" w:after="320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Издательский центр ДГТУ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344003,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Ростов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Дону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Гагарина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1</w:t>
      </w:r>
    </w:p>
    <w:p w:rsidR="00DE6758" w:rsidRDefault="00E64B1A" w:rsidP="00AA2CF0">
      <w:pPr>
        <w:pStyle w:val="a5"/>
        <w:suppressAutoHyphens/>
        <w:spacing w:before="0" w:after="320"/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© Донской государственный технический университет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2026</w:t>
      </w:r>
      <w:r>
        <w:rPr>
          <w:rFonts w:ascii="Arial Unicode MS" w:hAnsi="Arial Unicode MS"/>
          <w:color w:val="0F1115"/>
          <w:sz w:val="28"/>
          <w:szCs w:val="28"/>
          <w:shd w:val="clear" w:color="auto" w:fill="FFFFFF"/>
        </w:rPr>
        <w:br w:type="page"/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СОДЕРЖАНИЕ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Общие положения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............................................. 4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Содержание разделов дисциплины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............................. 10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Лекционные занятия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...................................... 10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Лабораторные занятия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..................................... 14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2.3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Самостоятельная работа обучающихся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......................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 18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Текущий контроль и промежуточная аттестация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 24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  <w:br/>
        <w:t xml:space="preserve">Перечень рекомендуемых информационных ресурсов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................. 30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</w:pPr>
      <w:r>
        <w:rPr>
          <w:rFonts w:ascii="Arial Unicode MS" w:hAnsi="Arial Unicode MS"/>
          <w:color w:val="0F1115"/>
          <w:sz w:val="28"/>
          <w:szCs w:val="28"/>
        </w:rPr>
        <w:br w:type="page"/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ОБЩИЕ ПОЛОЖЕНИЯ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Методические указания по освоению дисциплины «Слуховой анализ» для студентов заочной формы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обучения представляют собой комплекс разъяснений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позволяющих обучающимся эффективно спланировать и организовать процесс самостоятельного и углублённого изучения курса в условиях ограниченного количества аудиторных часов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Дисциплина включает в себя лекцион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ные и лабораторные занятия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также значительный объём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Формой проведения промежуточной аттестации является зачёт с оценкой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Цели освоения дисциплины – формирование у обучающихся системного профессионального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позволяющего на ос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нове слухового анализа оценивать и создавать звуковые решения для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видеопроектов различной сложности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а также применять слуховые протоколы в процессе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звукопроизводства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Слуховой анализ является ключевой составляющей профессиональной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деятельности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без которой невозможно развитие аналитического слухового мышления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Задачами дисциплины являются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3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базовых и продвинутых методов слухового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частотного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динамического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пространственного 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тембрального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развитие навыков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критического и экспертного слушания для оценки качества звука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фотопроектах и аудиовизуальных произведениях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слуховых протоколов – стандартизированных процедур оценки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принятых в индустрии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формирование способности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вербализоват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ь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звуковые характеристики и аргументировать звуковые решения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навыков слухового анализа диалогов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шумов и эффектов в различных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медиаформатах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применение слуховых протоколов для контроля качества звука на всех этапах производства аудиовизуа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льного контента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Компетенции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индикаторы достижения компетенций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уровни освоения «знать – уметь – владеть» указаны в рабочей программе дисциплины и в оценочных материалах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оценочных средствах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для проведения текущего контроля и промежуточной аттестации по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дисциплине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процессе изучения дисциплины студент обязан активно использовать все формы обучения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посещать лекции и лабораторные занятия в период установочной сессии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получать консультации преподавателя и выполнять все виды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предусм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отренные учебным планом и рабочей программой дисциплины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Основной формой обучения студента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заочника является самостоятельная работа с учебным материалом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Общий объём самостоятельной работы по дисциплине составляет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97,7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что значительно превышает объём аудиторных занятий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(4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часа лекций 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4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 лабораторных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связи с этим особое значение приобретает правильная организация самостоятельной работы и самоконтроль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курса должно вестись систематически и сопровождаться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развитием слухового восприятия – регулярными упражнениями по идентификации частот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реверберации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также критическим анализом звуковых дорожек профессиональных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фотопроектов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Следует иметь в виду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что все разделы и темы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изучаемой дисциплины являются взаимосвязанными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Нельзя приступать к изучению последующих разделов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gram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например</w:t>
      </w:r>
      <w:proofErr w:type="gram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пространственного или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тембрального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слухового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не усвоив базовых принципов частотного и динамического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ни один звук на экране не может существовать сам по себе – он всегда связан с изображением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 развитием действия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 последовательностью зрительных образов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Для изучения дисциплины необходимо использовать различные источники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учебники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учебно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методические пособия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научные статьи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специализированные программы для тренировки слуха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Golden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Ears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Train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Your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Ears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Harman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How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to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Listen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тематические порталы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также анализировать звуковые решения в кинофильмах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видеопроектах и фотопроектах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Подробный перечень рекомендуемых источников представлен в последнем разделе данных методических указаний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1.1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Особенности заочной формы обучения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Заочная форма обучения предполагает значительный объём самостоятельной работы при ограниченном количестве аудит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орных занятий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течение семестра студент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заочник должен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4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самостоятельно изучить теоретический материал по рекомендованной литературе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регулярно выполнять упражнения по развитию слуха с использованием специализированных программ и </w:t>
      </w:r>
      <w:proofErr w:type="gram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аудио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материалов</w:t>
      </w:r>
      <w:proofErr w:type="gram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 самостоятельной работы и подготовить отчёты по каждой из них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подготовиться к лабораторным занятиям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которые проводятся в период установочной сессии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выполнить итоговый проект и защитить его на зачёте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Рекомендуемый режим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выделять на самостоятельное изучение дисциплины не менее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часов в неделю в течение семестра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равномерно распределяя нагрузку по темам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1.2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Работа под руководством преподавателя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дисциплины начинается с лекционных занятий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которые проводятся в пе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риод установочной сессии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Лекция – одна из основных традиционных форм организации аудиторного учебного процесса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 – это систематическое устное изложение учебного материала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На них студент получает основной объем теоретической информации и концептуаль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ных основ по каждой конкретной теме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 обычно носят обзорно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установочный характер и дают общее представление о структуре дисциплины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ключевых понятиях и методах слухового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Предполагается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что студенты приходят на 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предварительно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ознакомившись с соответствующим материалом по источникам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рекомендуемым программой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После лекции желательно в тот же день перечитать и закрепить полученную информацию – тогда эффективность её усвоения значительно возрастает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Для обеспечения максимальной эф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фективности процесса обучения перед очередной лекцией рекомендуется просмотреть конспект предыдущих лекций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вспомнить пройденный материал и внимательно прочитать соответствующий раздел учебного пособия или исследования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Такое предварительное знакомство с 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емой облегчает усвоение лекционного материала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избавляет от необходимости дословно конспектировать лекцию и способствует более осмысленному отношению к информации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ходе лекционных занятий обучающийся обязан конспектировать содержание учебного материала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Конспектирование лекций – сложный вид аудиторной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Целесообразно вначале понять основную мысль или концепцию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затем записать её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Желательно вести запись на одной странице листа или оставляя поля для дополнительных заметок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схем и пометок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Конспект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 лучше подразделять на пункты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соблюдая красную строку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Следует обращать внимание на ключевые термины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такие как частотный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динамический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маскировка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критическая полоса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ITD, ILD, HRTF,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форманты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тест 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MUSHRA,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а также на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практические примеры из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видеопроизводства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Целесообразно заранее разработать собственную систему сокращений для часто используемых терминов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Конспекты следует вести аккуратно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в свободное время повторять законспектированное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привлекая материал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рекомендованных учебников и аудио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Конспекты лекций рекомендуется сохранить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так как они могут быть полезны при выполнении итогового проекта и в профессиональной деятельности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СОДЕРЖАНИЕ РАЗДЕЛОВ ДИСЦИПЛИНЫ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Согласно рабочей программе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рамках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дисциплины должны быть изучены следующие темы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сгруппированные по разделам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Лекционные занятия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Для заочной формы обучения предусмотрено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4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 лекций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которые читаются в период установочной сессии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 носят обзорно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установочный характер и дают общ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ее представление о структуре дисциплины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ключевых понятиях и методах слухового анализа применительно к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видеотворчеству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Лекция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 (1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Введение в слуховой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Роль слухового восприятия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видеотворчестве</w:t>
      </w:r>
      <w:proofErr w:type="spellEnd"/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Цель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сформировать у обучающихся понимание сущности слухового анализа как профессиональной компетенции руководителя студии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Основные вопросы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5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как профессиональная компетенция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Роль слухового восприятия 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создании аудиовизуальных произведений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Виды слушания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повседневное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эстетическое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критическое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экспертное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Специфика слухового анализа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Анатомия и физиология слуховой системы человека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Строение наружного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среднего 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внутреннего 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Механизмы звукопроведения и звуковосприятия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Преобразование механических колебаний в нервные импульсы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Методы исследования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Основы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психоакустики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Диапазон слышимости человека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громкость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 – основные параметры звука и их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субъективное восприятие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Критические полосы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определение и значение для восприятия сложных звуков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Связь слухового анализа с визуальным восприятием в кино и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Звукозрительный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образ и его роль в создании целостного художественного произведения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Ключевые термины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критическое слушание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психоакустика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громкость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звукозрительный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образ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Лекция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 (1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Психоакустические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основы восприятия звука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Цель 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освоить базовые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психоакустические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закономерности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лежащие в основе профессионального слухового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Основные вопросы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6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Кривые равной громкости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Флетчера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Мэнсона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их практическое применение в слуховом анализе и микшировании звука для кино и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Эффект маскировки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одновременная и временная маскировк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частотная маскировка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Значение маскировки для восприятия диалогов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музыки и шумов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Восприятие пространства и локализация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Бинауральный слух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Эффект предшествования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precedence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effect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Практическое значение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психоакустических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знаний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видеопроизводстве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Учёт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психоакустических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закономерностей при записи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обработке и микшировании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Ключевые термины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кривые равной громкости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маскировка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бинауральный слух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локализация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эффект предшествования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Лекция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 (1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Методы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слухового анализа звуковых материалов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Цель 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дать системное представление о методах слухового анализа звуковых материалов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используемых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видеотворчестве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Основные вопросы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7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Частотный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спектр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частотные диапазоны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суббас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бас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нижняя середина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верхняя середина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высокие частоты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Эквализация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и её роль в создании звукового образа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Динамический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динамический диапазон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лимитирование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гейтинг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Параметры компрессора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порог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отношение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атака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Артефакты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динамической обработки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Пространственный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реверберация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панорама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локализация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Типы реверберации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комната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пластина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конволюционная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Пространственное решение звуковой дорожки 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Тембральный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идентификация акустических 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синтезированных звуков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Распознавание голосов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инструментов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>, Foley-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Анализ гармонического состава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Ключевые термины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частотный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динамический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пространственный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тембральный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эквализация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реверберация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Лекция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4 (1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Слуховые протоколы и аудиторное тестирование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 и фотопроектах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Цель лекции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освоить слуховые протоколы и методы их применения в профессиональной практике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Основные вопросы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8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Стандартизированные процедуры оценки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 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тест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MUSHRA,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слуховое ранжирование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Организация и проведение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Применение слуховых протоколов для контроля качества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диалогов и речи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Оценка разборчивости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естественности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эмоциональной окраски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Идентификация проблем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сибилянты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гулкость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шумы дыхания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звуковых дорожек кинофильмов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диалоги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, Foley,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атмосферы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Оценка баланса элементов и их взаимодействия с визуальным рядом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Звуковая экспликация 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в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фотопроектах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Особенности звука в документальных и игровых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 в рекламных роликах и социальных сетях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Ключевые термины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 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тест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MUSHRA,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звуковая экспликация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, Foley,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звуковая дорожка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Лабораторные занятия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Для заочной формы обучения предусмотрено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4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 лабораторных занятий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которые проводятся в период установочной сессии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Лабораторные занятия являются ключевой формой практического обучения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поскольку именно на них формируются навыки профессионального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слушания под контролем преподавателя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Целями проведения лабораторных занятий являются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9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методов слухового анализа частотных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динамических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пространственных 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тембральных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параметров звука применительно к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видеопроизводству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формирование навыков идентификации звуковых элементов фильма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диалоги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шумы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>, Foley);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развитие способности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вербализовать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звуковые характеристики и оценивать соответствие звука визуальному ряду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приобретение опыта проведения слуховых тестов с использ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ованием стандартизированных протоколов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 подготовке к лабораторным занятиям студентам следует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0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ознакомиться с темой и целями занятия по рабочей программе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повторить теоретический материал по конспектам лекций и учебной литературе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предварительные упражнения по идентификации частот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компрессии и реверберации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вопросы по неясным моментам для обсуждения с преподавателем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профессиональные наушники для индивидуальной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Перечень лабораторных работ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Лабораторн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ая работа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 (2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звуковой дорожки кинофрагмента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просмотр и прослушивание фрагмента 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Анализ частотного баланса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пространства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реверберация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панорама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разборчивости диалогов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Идентификация звуковых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элементов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речь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шумы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pt-PT"/>
        </w:rPr>
        <w:t xml:space="preserve">, Foley.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Оценка соответствия звука визуальному ряду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Составление звуковой экспликации фрагмента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выводами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звуковой экспликацией и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Лабораторная работа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 (2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Проведение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Анализ тембров и звуковых эффектов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проведение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теста для сравнения качества звука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оригинал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sv-SE"/>
        </w:rPr>
        <w:t xml:space="preserve">vs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обработка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Анализ тембров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идентификация инструментов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голосов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звуковых эффектов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Сравнительный анализ диалогов с разной обработкой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 xml:space="preserve">(EQ,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деэссинг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Формирование практических навыков слухового анализа различных звукозаписей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результатами тестирования и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Структура лабораторного занятия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1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Вводная часть – формулировка темы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целей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проверка готовности студентов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Основная часть – выполнение слуховых упражнений под контролем преподавателя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работа с аудио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видеоматериалами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проведение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Заключительная часть – обсуждение результатов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разбор типичных ошибок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выдача рекомендаций по дальнейшей тренировке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2.3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Самостоятельная работа обучающихся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Значительная часть учебного времени по дисциплине отводится на самостоятельную работу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Основные виды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теоретического материала по рекомендованной литературе и исследованиям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регулярные упражнения по р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азвитию слуха с использованием специализированных программ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анализ звуковых материалов из различных медиа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фотопроекты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 точки зрения слухового восприятия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подготовка отчётов по темам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подготовка итогового проекта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подготовка к зачёту с оценкой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Общий объём самостоятельной работы составляет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97,7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Рекомендуется распределить нагрузку равномерно в течение семестра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Темы самостоятельной работы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):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Психоакустические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основы восприятия звука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фундаментальных законов восприятия звука человеком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Анатомия слуховой системы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Кривые равной громкости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Эффект маскировки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Восприятие высоты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громкости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Формирование навыков слухового анализа на примере произведений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разножанровой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разностилевой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принадлежности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3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Изучить анатомию и физиологию слуховой системы человека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упражнения на различение частот и громкости с использованием программ для слухового тренинга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Harman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How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to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Listen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Quiztones</w:t>
      </w:r>
      <w:proofErr w:type="spellEnd"/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эффект маскировки на примерах из кинофильмов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конспект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результаты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Частотный слуховой анализ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Развитие навыков идентификации частотных областей звукового спектра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Анализ спектрального баланса и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эквализации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видеопроектах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4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серию упражнений по идентификации частотных областей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не менее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спектральный баланс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фрагментов из фильмов разных жанров с использованием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спектроанализатора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s-ES_tradnl"/>
        </w:rPr>
        <w:t>Voxengo SPAN.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отчёт с описанием частотных характеристик каждого фрагмента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графиками и выводами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журнал слуховых упражнений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Динамический слуховой анализ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динамического диапазона и параметров компрессии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Идентификация типов динамической обработки и их артефактов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 видеопроизводстве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5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упражнения по распознаванию параметров компрессии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не менее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динамическую обработку 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кинофрагментах разных жанров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отчёт с описанием выявленных артефактов и рекомендациями по их устранению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результаты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Пространственный слуховой анализ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навыков оценки панорамы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стереообраза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реверберации и пространственной локализации в кино и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6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упражнения по идентификации типов реверберации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не менее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пространственные характеристики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кинофрагментов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панорама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глубина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стереообраз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Выявить фазовые проблемы в предложенных аудиоматериалах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результаты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5.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Тембральный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слуховой анализ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Развитие навыков идентификации тембров акустических и синтезированных звуков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Распознавание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голосов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инструментов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>, Foley-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7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Выполнить упражнения по тембровой идентификации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не менее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гармонический состав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звуков с использованием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спектроанализатора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Подготовить отчёт с описанием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тембральных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характеристик звуков из кинофильмов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результаты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6.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Слуховой анализ диалогов и речи в кино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методов оценки разборчивости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естественности и эмоциональной окраски речи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Идентификация типичных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проблем диалогов в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8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диалоги 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кинофильмах с точки зрения чистоты и разборчивости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Выявить проблемы в предоставленных записях диалогов и предложить способы их устранения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Подготовить сравнительный анализ диалогов с разной обработкой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 xml:space="preserve">(EQ,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компрессия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деэссинг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анализом и рекомендациями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7.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Слуховой анализ звуковых дорожек кинофильмов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Изучение особенностей анализа многокомпонентных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звуковых дорожек кинофильмов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диалоги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, Foley,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атмосферы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музыка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Оценка баланса элементов и их взаимодействия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19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Выбрать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сцены из фильмов разных жанров и выполнить их слуховой анализ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Оценить вклад каждого элемента звуковой дорожки в общее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восприятие сцены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отчёт с описанием звуковых решений и их эффективности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8.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Слуховой анализ в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фотопроектах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Освоение методов анализа звука в документальных и игровых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Звук 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рекламных роликах и социальных сетях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0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Проанализировать звуковое сопровождение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2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видеопроектов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документальный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игровой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Оценить качество звука в рекламных роликах и короткометражных 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Проанализировать звуковое решение фотопроекта или слайд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ш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анализом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9.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Слуховые протоколы и аудиторное тестирование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Изучение стандартизированных процедуры оценки звука и освоение методов организации слуховых тестов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1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Изучить теоретические основы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теста 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MUSHRA-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тестирования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Провести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тест для сравнения двух версий аудиофайла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 обработкой и без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Организовать слуховое ранжирование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вариантов обработки одного сигнала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 с результатами тестирования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протоколы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Тема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10.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Итоговый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проект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слуховой анализ звукового решения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медиапродукта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(3,7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Самостоятельная разработка и защита итогового проекта – комплексного слухового анализа звукового решения кино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-,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видео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или фотопроекта с применением слуховых протоколов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Задания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Выбрать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медиапродукт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для слухового анализа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фрагмент 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видео или фотопроект длительностью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30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60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секунд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Провести слуховой анализ по параметрам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частотный баланс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пространство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разборчивость диалогов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Применить слуховые протоколы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тест или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MUSHRA)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для оценки качества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Подготовить презентацию и защитить проект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Форма отчётности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итоговый проект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презентация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+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отчёт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+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аудиоматериалы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Сводная таблица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5650"/>
        <w:gridCol w:w="2119"/>
      </w:tblGrid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№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Тема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самостоятельной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работы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Часы</w:t>
            </w:r>
            <w:proofErr w:type="spellEnd"/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Психоакустические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основы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восприятия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звука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Частотный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анализ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Динамический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анализ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Пространственный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анализ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Тембральный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</w:t>
            </w:r>
            <w:proofErr w:type="spellEnd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анализ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 анализ диалогов и речи в кино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 анализ звуковых дорожек кинофильмов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Слуховой анализ в видео</w:t>
            </w: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- </w:t>
            </w: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 фотопроектах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Слуховые протоколы и аудиторное тестирование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Итоговый проект</w:t>
            </w: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</w:t>
            </w:r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слуховой анализ звукового решения </w:t>
            </w:r>
            <w:proofErr w:type="spellStart"/>
            <w:r w:rsidRPr="00AA2CF0">
              <w:rPr>
                <w:rFonts w:cs="Arial Unicode MS"/>
                <w:color w:val="0F1115"/>
                <w:sz w:val="26"/>
                <w:szCs w:val="26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медиапродукта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3,7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proofErr w:type="spellStart"/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Итого</w:t>
            </w:r>
            <w:proofErr w:type="spellEnd"/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DE6758"/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  <w:jc w:val="center"/>
            </w:pPr>
            <w:r>
              <w:rPr>
                <w:rFonts w:cs="Arial Unicode MS"/>
                <w:color w:val="0F1115"/>
                <w:sz w:val="26"/>
                <w:szCs w:val="2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97,7</w:t>
            </w:r>
          </w:p>
        </w:tc>
      </w:tr>
    </w:tbl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FFFFFF"/>
        </w:rPr>
      </w:pP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ТЕКУЩИЙ КОНТРОЛЬ И ПРОМЕЖУТОЧНАЯ АТТЕСТАЦИЯ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По дисциплине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предусмотрены следующие виды контроля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текущий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оценка выполнения лабораторных работ и самостоятельных заданий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промежуточный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зачёт с оценкой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).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Текущий контроль осуществляется преподавателем в период сессии на основе проверки выполненных студентом работ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Обязательными для представления являются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3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конспект лекций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отчёты по лабораторным работам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отчёты по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темам самостоятельной работы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;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итоговый проект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Промежуточная аттестация – зачёт с оценкой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Зачётный билет включает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теоретический вопрос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(25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защиту итогового проекта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(75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Итоговая оценка складывается из суммы баллов за текущий контроль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средневзвешенная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и баллов за зачёт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максимум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100).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Общая шкала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86"/>
        <w:gridCol w:w="1720"/>
        <w:gridCol w:w="6124"/>
      </w:tblGrid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Оценка</w:t>
            </w:r>
            <w:proofErr w:type="spellEnd"/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Баллы</w:t>
            </w:r>
            <w:proofErr w:type="spellEnd"/>
          </w:p>
        </w:tc>
        <w:tc>
          <w:tcPr>
            <w:tcW w:w="6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Требования</w:t>
            </w:r>
            <w:proofErr w:type="spellEnd"/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отлично</w:t>
            </w:r>
            <w:proofErr w:type="spellEnd"/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86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6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Глубокие знания слуховых протоколов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высок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ий уровень развития слуховых навыков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качественный проект</w:t>
            </w:r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хорошо</w:t>
            </w:r>
            <w:proofErr w:type="spellEnd"/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85</w:t>
            </w:r>
          </w:p>
        </w:tc>
        <w:tc>
          <w:tcPr>
            <w:tcW w:w="6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Хоро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шие знания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практические навыки сформированы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проект выполнен с незначительными замечаниями</w:t>
            </w:r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удовлетворительно</w:t>
            </w:r>
            <w:proofErr w:type="spellEnd"/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69</w:t>
            </w:r>
          </w:p>
        </w:tc>
        <w:tc>
          <w:tcPr>
            <w:tcW w:w="6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Базовые знания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навыки сформированы частично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проект вып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олнен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но защита неуверенная</w:t>
            </w:r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неудовлетворительно</w:t>
            </w:r>
            <w:proofErr w:type="spellEnd"/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&lt;55</w:t>
            </w:r>
          </w:p>
        </w:tc>
        <w:tc>
          <w:tcPr>
            <w:tcW w:w="6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Компетенции не сформированы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проек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 не представлен</w:t>
            </w:r>
          </w:p>
        </w:tc>
      </w:tr>
    </w:tbl>
    <w:p w:rsidR="00DE6758" w:rsidRDefault="00DE6758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Пример зачётного билета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Билет №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3</w:t>
      </w:r>
    </w:p>
    <w:p w:rsidR="00DE6758" w:rsidRDefault="00E64B1A">
      <w:pPr>
        <w:pStyle w:val="a5"/>
        <w:numPr>
          <w:ilvl w:val="0"/>
          <w:numId w:val="24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Теоретический вопрос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(20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Опишите эффект маскировки и его роль в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слуховом анализе звуковой дорожки кинофильма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Какие виды маскировки существуют и как их учитывать при анализе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микса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zh-TW" w:eastAsia="zh-TW"/>
        </w:rPr>
        <w:t>?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Практическое задание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(30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Представьте слуховой анализ </w:t>
      </w:r>
      <w:proofErr w:type="gram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звукового решения</w:t>
      </w:r>
      <w:proofErr w:type="gram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выбранного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медиапродукта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фрагмент фильма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видео или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фотопроекта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).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Примените слуховые протоколы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(ABX-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сравнение или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MUSHRA)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для оценки качества звука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Обоснуйте выводы с точки зрения частотного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динамического и пространственного баланса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 также соответствия звука визуальному ряду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</w:pPr>
      <w:r>
        <w:rPr>
          <w:rFonts w:ascii="Arial Unicode MS" w:hAnsi="Arial Unicode MS"/>
          <w:color w:val="0F1115"/>
          <w:sz w:val="28"/>
          <w:szCs w:val="28"/>
        </w:rPr>
        <w:br w:type="page"/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ПЕРЕЧЕНЬ РЕКОМЕНДУЕМЫХ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ИНФОРМАЦИОННЫХ РЕСУРСОВ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Учебники и учебные пособия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5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Алдошина 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.,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Приттс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Р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«Основы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психоакустики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СПб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Лань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, 2022. 320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Гельфанд С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«Слух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введение в психологическую и физиологическую акустику»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Медицина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2020.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it-IT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 xml:space="preserve">Moore B.C.J.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An Introduction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to the Psychology of Hearing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.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–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Brill, 2023.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de-DE"/>
        </w:rPr>
      </w:pP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>Fastl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 H., Zwicker E.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Psychoacoustics: Facts and Models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.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–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Springer, 2021.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Смирнов 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«Звуковой дизайн в медиа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от линейного монтажа к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интерактиву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.: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Ай Пи Ар Медиа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2025.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Воскресенская И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«Звуковое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решение фильма»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., 1978.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Закревский Ю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«Звуковой образ в фильме»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М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., 1970.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Программы для тренировки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de-DE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Golden </w:t>
      </w: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>Ears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de-DE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комплексная программа для развития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Pr="00AA2CF0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Train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Your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Ears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тренажёр для частотного и динамического анализа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en-US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Harman How to Listen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–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бесплатный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тренажёр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от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 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Harman.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</w:rPr>
      </w:pPr>
      <w:proofErr w:type="spellStart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Quiztones</w:t>
      </w:r>
      <w:proofErr w:type="spellEnd"/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мобильное приложение для тренировки частотного слуха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.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Онлайн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ресурсы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en-US"/>
        </w:rPr>
      </w:pP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Sound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Design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Stack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Exchange</w:t>
      </w:r>
      <w:r w:rsidRPr="00AA2CF0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– профессиональный форум по саунд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дизайну</w:t>
      </w:r>
      <w:r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URL: </w:t>
      </w:r>
      <w:hyperlink r:id="rId7" w:history="1">
        <w:r>
          <w:rPr>
            <w:rStyle w:val="Hyperlink0"/>
            <w:rFonts w:ascii="Times New Roman" w:hAnsi="Times New Roman"/>
            <w:sz w:val="28"/>
            <w:szCs w:val="28"/>
            <w:lang w:val="en-US"/>
          </w:rPr>
          <w:t>https://sound.stackexchange.com</w:t>
        </w:r>
      </w:hyperlink>
    </w:p>
    <w:p w:rsidR="00DE6758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nl-NL"/>
        </w:rPr>
      </w:pP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nl-NL"/>
        </w:rPr>
        <w:t xml:space="preserve">Audio Engineering Society (AES) 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– публикации по </w:t>
      </w:r>
      <w:proofErr w:type="spellStart"/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психоакустике</w:t>
      </w:r>
      <w:proofErr w:type="spellEnd"/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. URL: </w:t>
      </w:r>
      <w:hyperlink r:id="rId8" w:history="1">
        <w:r>
          <w:rPr>
            <w:rStyle w:val="Hyperlink0"/>
            <w:rFonts w:ascii="Times New Roman" w:hAnsi="Times New Roman"/>
            <w:sz w:val="28"/>
            <w:szCs w:val="28"/>
          </w:rPr>
          <w:t>https://www.aes.org</w:t>
        </w:r>
      </w:hyperlink>
    </w:p>
    <w:p w:rsidR="00DE6758" w:rsidRPr="00AA2CF0" w:rsidRDefault="00E64B1A">
      <w:pPr>
        <w:pStyle w:val="a5"/>
        <w:numPr>
          <w:ilvl w:val="0"/>
          <w:numId w:val="2"/>
        </w:numPr>
        <w:suppressAutoHyphens/>
        <w:spacing w:before="0" w:line="360" w:lineRule="auto"/>
        <w:jc w:val="both"/>
        <w:rPr>
          <w:rFonts w:ascii="Times New Roman" w:hAnsi="Times New Roman"/>
          <w:color w:val="0F1115"/>
          <w:sz w:val="28"/>
          <w:szCs w:val="28"/>
          <w:lang w:val="en-US"/>
        </w:rPr>
      </w:pPr>
      <w:proofErr w:type="gramStart"/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Видео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-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каналы</w:t>
      </w:r>
      <w:proofErr w:type="gramEnd"/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: 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Audio University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, 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Sound on Sound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, 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proofErr w:type="spellStart"/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iZotope</w:t>
      </w:r>
      <w:proofErr w:type="spellEnd"/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 xml:space="preserve">, 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fr-FR"/>
        </w:rPr>
        <w:t>«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Produce Like A Pro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it-IT"/>
        </w:rPr>
        <w:t>»</w:t>
      </w:r>
      <w:r w:rsidRPr="00AA2CF0"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  <w:lang w:val="en-US"/>
        </w:rPr>
        <w:t>.</w:t>
      </w:r>
    </w:p>
    <w:p w:rsidR="00DE6758" w:rsidRPr="00AA2CF0" w:rsidRDefault="00DE6758">
      <w:pPr>
        <w:pStyle w:val="a5"/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shd w:val="clear" w:color="auto" w:fill="000000"/>
          <w:lang w:val="en-US"/>
        </w:rPr>
      </w:pPr>
    </w:p>
    <w:p w:rsidR="00DE6758" w:rsidRPr="00AA2CF0" w:rsidRDefault="00E64B1A">
      <w:pPr>
        <w:pStyle w:val="a5"/>
        <w:suppressAutoHyphens/>
        <w:spacing w:before="0" w:after="320" w:line="360" w:lineRule="auto"/>
        <w:jc w:val="both"/>
        <w:rPr>
          <w:lang w:val="en-US"/>
        </w:rPr>
      </w:pPr>
      <w:r w:rsidRPr="00AA2CF0">
        <w:rPr>
          <w:rFonts w:ascii="Arial Unicode MS" w:hAnsi="Arial Unicode MS"/>
          <w:color w:val="0F1115"/>
          <w:sz w:val="28"/>
          <w:szCs w:val="28"/>
          <w:lang w:val="en-US"/>
        </w:rPr>
        <w:br w:type="page"/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Style w:val="a6"/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ПРОГРАММНОЕ ОБЕСПЕЧЕНИЕ И МТО</w:t>
      </w: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Style w:val="a6"/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Программное обеспечение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5268"/>
      </w:tblGrid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Тип</w:t>
            </w:r>
            <w:proofErr w:type="spellEnd"/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Наименование</w:t>
            </w:r>
            <w:proofErr w:type="spellEnd"/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DAW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Reaper, Audacity, Adobe Audition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Плагины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для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слухового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анализа</w:t>
            </w:r>
            <w:proofErr w:type="spellEnd"/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Voxengo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SPAN,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iZotope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Insight,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SoundID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Reference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Программы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для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слухового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тренинга</w:t>
            </w:r>
            <w:proofErr w:type="spellEnd"/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Golden Ears, Train Your Ears, Harman How to Listen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Платформа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тестирования</w:t>
            </w:r>
            <w:proofErr w:type="spellEnd"/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СКИФ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Тест</w:t>
            </w:r>
            <w:proofErr w:type="spellEnd"/>
          </w:p>
        </w:tc>
      </w:tr>
    </w:tbl>
    <w:p w:rsidR="00DE6758" w:rsidRDefault="00DE6758">
      <w:pPr>
        <w:pStyle w:val="a5"/>
        <w:suppressAutoHyphens/>
        <w:spacing w:before="0" w:after="320" w:line="360" w:lineRule="auto"/>
        <w:jc w:val="both"/>
        <w:rPr>
          <w:rStyle w:val="a6"/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DE6758" w:rsidRDefault="00E64B1A">
      <w:pPr>
        <w:pStyle w:val="a5"/>
        <w:suppressAutoHyphens/>
        <w:spacing w:before="0" w:after="320" w:line="360" w:lineRule="auto"/>
        <w:jc w:val="both"/>
        <w:rPr>
          <w:rStyle w:val="a6"/>
          <w:rFonts w:ascii="Times New Roman" w:eastAsia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Материально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-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техническая база</w:t>
      </w:r>
      <w:r>
        <w:rPr>
          <w:rStyle w:val="a6"/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5671"/>
      </w:tblGrid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Тип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оборудования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Наименование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/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характеристика</w:t>
            </w:r>
            <w:proofErr w:type="spellEnd"/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Студийные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мониторы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Yamaha HS5 / HS7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Профессиональные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наушники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Beyerdynamic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DT 770 Pro, DT 990 Pro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Аудиоинтерфейс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Focusrite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Scarlett 2i2 / 4i4 / 18i20</w:t>
            </w:r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Микрофоны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AKG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120, 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Shure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SM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58,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измерительный микрофон</w:t>
            </w:r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Компьютерный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класс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ПК с установленным ПО и звуковыми картами</w:t>
            </w:r>
          </w:p>
        </w:tc>
      </w:tr>
      <w:tr w:rsidR="00DE67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Акустическая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обработка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Звукопоглощающие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панели</w:t>
            </w:r>
            <w:proofErr w:type="spellEnd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бас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ловушки</w:t>
            </w:r>
            <w:proofErr w:type="spellEnd"/>
          </w:p>
        </w:tc>
      </w:tr>
      <w:tr w:rsidR="00DE6758" w:rsidRPr="00AA2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/>
        </w:trPr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:rsidR="00DE6758" w:rsidRDefault="00E64B1A">
            <w:pPr>
              <w:suppressAutoHyphens/>
            </w:pPr>
            <w:proofErr w:type="spellStart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Видео</w:t>
            </w:r>
            <w:bookmarkStart w:id="0" w:name="_GoBack"/>
            <w:bookmarkEnd w:id="0"/>
            <w:r>
              <w:rPr>
                <w:rFonts w:cs="Arial Unicode MS"/>
                <w:color w:val="0F1115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оборудование</w:t>
            </w:r>
            <w:proofErr w:type="spellEnd"/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0" w:type="dxa"/>
              <w:left w:w="320" w:type="dxa"/>
              <w:bottom w:w="200" w:type="dxa"/>
              <w:right w:w="0" w:type="dxa"/>
            </w:tcMar>
            <w:vAlign w:val="center"/>
          </w:tcPr>
          <w:p w:rsidR="00DE6758" w:rsidRPr="00AA2CF0" w:rsidRDefault="00E64B1A">
            <w:pPr>
              <w:suppressAutoHyphens/>
              <w:rPr>
                <w:lang w:val="ru-RU"/>
              </w:rPr>
            </w:pP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Проектор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AA2CF0">
              <w:rPr>
                <w:rFonts w:cs="Arial Unicode MS"/>
                <w:color w:val="0F1115"/>
                <w:sz w:val="28"/>
                <w:szCs w:val="28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экран для демонстрации кинофрагментов</w:t>
            </w:r>
          </w:p>
        </w:tc>
      </w:tr>
    </w:tbl>
    <w:p w:rsidR="00DE6758" w:rsidRDefault="00DE6758" w:rsidP="00AA2CF0">
      <w:pPr>
        <w:pStyle w:val="a5"/>
        <w:suppressAutoHyphens/>
        <w:spacing w:before="0" w:line="360" w:lineRule="auto"/>
        <w:jc w:val="both"/>
      </w:pPr>
    </w:p>
    <w:sectPr w:rsidR="00DE6758" w:rsidSect="00AA2CF0">
      <w:headerReference w:type="default" r:id="rId9"/>
      <w:footerReference w:type="default" r:id="rId10"/>
      <w:pgSz w:w="11906" w:h="16838"/>
      <w:pgMar w:top="567" w:right="1134" w:bottom="993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B1A" w:rsidRDefault="00E64B1A">
      <w:r>
        <w:separator/>
      </w:r>
    </w:p>
  </w:endnote>
  <w:endnote w:type="continuationSeparator" w:id="0">
    <w:p w:rsidR="00E64B1A" w:rsidRDefault="00E6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Helvetica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758" w:rsidRDefault="00DE67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B1A" w:rsidRDefault="00E64B1A">
      <w:r>
        <w:separator/>
      </w:r>
    </w:p>
  </w:footnote>
  <w:footnote w:type="continuationSeparator" w:id="0">
    <w:p w:rsidR="00E64B1A" w:rsidRDefault="00E6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758" w:rsidRDefault="00DE67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96EFA"/>
    <w:multiLevelType w:val="hybridMultilevel"/>
    <w:tmpl w:val="9452B8BE"/>
    <w:styleLink w:val="a"/>
    <w:lvl w:ilvl="0" w:tplc="E49CCE56">
      <w:start w:val="1"/>
      <w:numFmt w:val="decimal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5453E0">
      <w:start w:val="1"/>
      <w:numFmt w:val="decimal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CAD154">
      <w:start w:val="1"/>
      <w:numFmt w:val="decimal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7C480E">
      <w:start w:val="1"/>
      <w:numFmt w:val="decimal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4A2AC8">
      <w:start w:val="1"/>
      <w:numFmt w:val="decimal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A6D1B2">
      <w:start w:val="1"/>
      <w:numFmt w:val="decimal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F65C52">
      <w:start w:val="1"/>
      <w:numFmt w:val="decimal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6ECBEC">
      <w:start w:val="1"/>
      <w:numFmt w:val="decimal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64CC40">
      <w:start w:val="1"/>
      <w:numFmt w:val="decimal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E590ABF"/>
    <w:multiLevelType w:val="hybridMultilevel"/>
    <w:tmpl w:val="9452B8BE"/>
    <w:numStyleLink w:val="a"/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58"/>
    <w:rsid w:val="00AA2CF0"/>
    <w:rsid w:val="00DE6758"/>
    <w:rsid w:val="00E6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7A44"/>
  <w15:docId w15:val="{76DFA9EE-CF12-41EC-83D3-EAE55F7C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pPr>
      <w:numPr>
        <w:numId w:val="1"/>
      </w:numPr>
    </w:pPr>
  </w:style>
  <w:style w:type="character" w:customStyle="1" w:styleId="a6">
    <w:name w:val="Нет"/>
  </w:style>
  <w:style w:type="character" w:customStyle="1" w:styleId="Hyperlink0">
    <w:name w:val="Hyperlink.0"/>
    <w:basedOn w:val="a6"/>
    <w:rPr>
      <w:outline w:val="0"/>
      <w:color w:val="3964F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es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und.stackexchang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3940</Words>
  <Characters>22459</Characters>
  <Application>Microsoft Office Word</Application>
  <DocSecurity>0</DocSecurity>
  <Lines>187</Lines>
  <Paragraphs>52</Paragraphs>
  <ScaleCrop>false</ScaleCrop>
  <Company/>
  <LinksUpToDate>false</LinksUpToDate>
  <CharactersWithSpaces>26347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Лопатченко Татьяна Павловна</cp:lastModifiedBy>
  <cp:revision>2</cp:revision>
  <dcterms:created xsi:type="dcterms:W3CDTF">2026-08-27T07:36:00Z</dcterms:created>
  <dcterms:modified xsi:type="dcterms:W3CDTF">2026-08-27T07:38:00Z</dcterms:modified>
</cp:coreProperties>
</file>